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E76E7" w14:textId="77777777" w:rsidR="003054D4" w:rsidRPr="003054D4" w:rsidRDefault="003054D4" w:rsidP="003054D4">
      <w:pPr>
        <w:ind w:left="2127"/>
        <w:jc w:val="both"/>
        <w:rPr>
          <w:i/>
          <w:iCs/>
        </w:rPr>
      </w:pPr>
      <w:r w:rsidRPr="003054D4">
        <w:rPr>
          <w:i/>
          <w:iCs/>
        </w:rPr>
        <w:t>Comunicato stampa</w:t>
      </w:r>
    </w:p>
    <w:p w14:paraId="58B75418" w14:textId="77777777" w:rsidR="003054D4" w:rsidRPr="00BF6606" w:rsidRDefault="003054D4" w:rsidP="003054D4">
      <w:pPr>
        <w:ind w:left="2127"/>
        <w:jc w:val="both"/>
        <w:rPr>
          <w:b/>
          <w:bCs/>
          <w:sz w:val="10"/>
          <w:szCs w:val="10"/>
        </w:rPr>
      </w:pPr>
    </w:p>
    <w:p w14:paraId="6F753535" w14:textId="72343A8E" w:rsidR="003054D4" w:rsidRPr="00AC3E9B" w:rsidRDefault="003054D4" w:rsidP="003054D4">
      <w:pPr>
        <w:ind w:left="2127"/>
        <w:jc w:val="both"/>
        <w:rPr>
          <w:b/>
          <w:bCs/>
          <w:sz w:val="28"/>
          <w:szCs w:val="28"/>
        </w:rPr>
      </w:pPr>
      <w:r w:rsidRPr="00AC3E9B">
        <w:rPr>
          <w:b/>
          <w:bCs/>
          <w:sz w:val="28"/>
          <w:szCs w:val="28"/>
        </w:rPr>
        <w:t>Macchine per il gardening: la buona tenuta del mercato Italia</w:t>
      </w:r>
    </w:p>
    <w:p w14:paraId="7E872D22" w14:textId="6271A84B" w:rsidR="003054D4" w:rsidRPr="00BF6606" w:rsidRDefault="003054D4" w:rsidP="00BF6606">
      <w:pPr>
        <w:ind w:left="2127"/>
        <w:jc w:val="both"/>
        <w:rPr>
          <w:b/>
          <w:bCs/>
          <w:i/>
          <w:iCs/>
          <w:sz w:val="23"/>
          <w:szCs w:val="23"/>
        </w:rPr>
      </w:pPr>
      <w:r w:rsidRPr="00BF6606">
        <w:rPr>
          <w:b/>
          <w:bCs/>
          <w:i/>
          <w:iCs/>
          <w:sz w:val="23"/>
          <w:szCs w:val="23"/>
        </w:rPr>
        <w:t>I dati sulle vendite di macchine per il giardinaggio e la cura del verde indicano, nel primo semestre dell’anno, un calo rispetto all’anno precedente ma con volumi comunque elevati. Dopo il boom del primo semestre 2021 (+33,7%), i dati del 2022 indicano una flessione del 13,6%, che lascia prevedere un numero totale di mezzi ven</w:t>
      </w:r>
      <w:r w:rsidR="00256DF6" w:rsidRPr="00BF6606">
        <w:rPr>
          <w:b/>
          <w:bCs/>
          <w:i/>
          <w:iCs/>
          <w:sz w:val="23"/>
          <w:szCs w:val="23"/>
        </w:rPr>
        <w:t>d</w:t>
      </w:r>
      <w:r w:rsidRPr="00BF6606">
        <w:rPr>
          <w:b/>
          <w:bCs/>
          <w:i/>
          <w:iCs/>
          <w:sz w:val="23"/>
          <w:szCs w:val="23"/>
        </w:rPr>
        <w:t>uti a fine anno intorno a</w:t>
      </w:r>
      <w:r w:rsidR="00256DF6" w:rsidRPr="00BF6606">
        <w:rPr>
          <w:b/>
          <w:bCs/>
          <w:i/>
          <w:iCs/>
          <w:sz w:val="23"/>
          <w:szCs w:val="23"/>
        </w:rPr>
        <w:t xml:space="preserve"> </w:t>
      </w:r>
      <w:r w:rsidRPr="00BF6606">
        <w:rPr>
          <w:b/>
          <w:bCs/>
          <w:i/>
          <w:iCs/>
          <w:sz w:val="23"/>
          <w:szCs w:val="23"/>
        </w:rPr>
        <w:t xml:space="preserve">1.480.000. Variazioni nell’andamento del settore si possono avere </w:t>
      </w:r>
      <w:proofErr w:type="gramStart"/>
      <w:r w:rsidR="00256DF6" w:rsidRPr="00BF6606">
        <w:rPr>
          <w:b/>
          <w:bCs/>
          <w:i/>
          <w:iCs/>
          <w:sz w:val="23"/>
          <w:szCs w:val="23"/>
        </w:rPr>
        <w:t xml:space="preserve">- </w:t>
      </w:r>
      <w:r w:rsidRPr="00BF6606">
        <w:rPr>
          <w:b/>
          <w:bCs/>
          <w:i/>
          <w:iCs/>
          <w:sz w:val="23"/>
          <w:szCs w:val="23"/>
        </w:rPr>
        <w:t xml:space="preserve"> avverte</w:t>
      </w:r>
      <w:proofErr w:type="gramEnd"/>
      <w:r w:rsidRPr="00BF6606">
        <w:rPr>
          <w:b/>
          <w:bCs/>
          <w:i/>
          <w:iCs/>
          <w:sz w:val="23"/>
          <w:szCs w:val="23"/>
        </w:rPr>
        <w:t xml:space="preserve"> il presidente dei costruttori Renato Cifarelli - in conseguenza dell’aumento incontrollato dei costi di produzione e quindi del prezzo finale dei macchinari immessi sul mercato.</w:t>
      </w:r>
    </w:p>
    <w:p w14:paraId="26288281" w14:textId="77777777" w:rsidR="003054D4" w:rsidRPr="00BF6606" w:rsidRDefault="003054D4" w:rsidP="003054D4">
      <w:pPr>
        <w:ind w:left="2127"/>
        <w:jc w:val="both"/>
        <w:rPr>
          <w:sz w:val="10"/>
          <w:szCs w:val="10"/>
        </w:rPr>
      </w:pPr>
    </w:p>
    <w:p w14:paraId="4D2AAC09" w14:textId="77777777" w:rsidR="00BF6606" w:rsidRDefault="003054D4" w:rsidP="00BF6606">
      <w:pPr>
        <w:ind w:left="2127"/>
        <w:jc w:val="both"/>
        <w:rPr>
          <w:sz w:val="23"/>
          <w:szCs w:val="23"/>
        </w:rPr>
      </w:pPr>
      <w:r w:rsidRPr="00BF6606">
        <w:rPr>
          <w:sz w:val="23"/>
          <w:szCs w:val="23"/>
        </w:rPr>
        <w:t xml:space="preserve">Nel primo semestre di quest’anno le vendite di macchine e attrezzature per il giardinaggio e la cura del verde segnano una flessione rispetto allo stesso periodo 2021, pur mantenendo volumi complessivamente elevati. I dati - elaborati dall’associazione dei costruttori </w:t>
      </w:r>
      <w:proofErr w:type="spellStart"/>
      <w:r w:rsidRPr="00BF6606">
        <w:rPr>
          <w:sz w:val="23"/>
          <w:szCs w:val="23"/>
        </w:rPr>
        <w:t>Comagarden</w:t>
      </w:r>
      <w:proofErr w:type="spellEnd"/>
      <w:r w:rsidRPr="00BF6606">
        <w:rPr>
          <w:sz w:val="23"/>
          <w:szCs w:val="23"/>
        </w:rPr>
        <w:t xml:space="preserve"> sulla base del campione statistico Morgan – indicano nei sei mesi un calo del mercato del 13,6%, a fronte della crescita imponente (+33,7%) che il settore aveva avuto nello stesso semestre dell’anno scorso. Di fatto </w:t>
      </w:r>
      <w:r w:rsidR="00256DF6" w:rsidRPr="00BF6606">
        <w:rPr>
          <w:sz w:val="23"/>
          <w:szCs w:val="23"/>
        </w:rPr>
        <w:t>-</w:t>
      </w:r>
      <w:r w:rsidRPr="00BF6606">
        <w:rPr>
          <w:sz w:val="23"/>
          <w:szCs w:val="23"/>
        </w:rPr>
        <w:t xml:space="preserve"> spiega </w:t>
      </w:r>
      <w:proofErr w:type="spellStart"/>
      <w:r w:rsidRPr="00BF6606">
        <w:rPr>
          <w:sz w:val="23"/>
          <w:szCs w:val="23"/>
        </w:rPr>
        <w:t>Comagarden</w:t>
      </w:r>
      <w:proofErr w:type="spellEnd"/>
      <w:r w:rsidRPr="00BF6606">
        <w:rPr>
          <w:sz w:val="23"/>
          <w:szCs w:val="23"/>
        </w:rPr>
        <w:t xml:space="preserve"> - il calo delle vendite non annulla la performance dell’anno precedente e i volumi di macchinario assorbiti dal mercato si rivelano comunque superiori rispetto a quelli del 2020 e persino rispetto a quelli </w:t>
      </w:r>
      <w:proofErr w:type="spellStart"/>
      <w:r w:rsidRPr="00BF6606">
        <w:rPr>
          <w:sz w:val="23"/>
          <w:szCs w:val="23"/>
        </w:rPr>
        <w:t>pre</w:t>
      </w:r>
      <w:proofErr w:type="spellEnd"/>
      <w:r w:rsidRPr="00BF6606">
        <w:rPr>
          <w:sz w:val="23"/>
          <w:szCs w:val="23"/>
        </w:rPr>
        <w:t xml:space="preserve">-Covid del 2019. Esaminando le principali tipologie di mezzi, flessioni più contenute rispetto alla media complessiva si hanno per decespugliatori (-10,3%), motoseghe </w:t>
      </w:r>
      <w:r w:rsidR="00BF6606">
        <w:rPr>
          <w:sz w:val="23"/>
          <w:szCs w:val="23"/>
        </w:rPr>
        <w:t xml:space="preserve">            </w:t>
      </w:r>
      <w:proofErr w:type="gramStart"/>
      <w:r w:rsidR="00BF6606">
        <w:rPr>
          <w:sz w:val="23"/>
          <w:szCs w:val="23"/>
        </w:rPr>
        <w:t xml:space="preserve">   </w:t>
      </w:r>
      <w:r w:rsidRPr="00BF6606">
        <w:rPr>
          <w:sz w:val="23"/>
          <w:szCs w:val="23"/>
        </w:rPr>
        <w:t>(</w:t>
      </w:r>
      <w:proofErr w:type="gramEnd"/>
      <w:r w:rsidRPr="00BF6606">
        <w:rPr>
          <w:sz w:val="23"/>
          <w:szCs w:val="23"/>
        </w:rPr>
        <w:t xml:space="preserve">-12.9%), motozappatrici (-10,7%) e soffiatori/aspiratori (-0,7%), mentre cali più consistenti si notano per rasaerba (-21%), ride-on consumer (22,1%) ride-on professionali (-67%), tagliasiepi (-20,4%) e trimmer (-16,8%). Nel segmento dei rasaerba si distinguono ancora una volta i robot, che da anni si segnalano come una tipologia in crescita e che chiudono il semestre con un volume di vendite sostanzialmente equivalente a quello dell’anno precedente (-0’,2%). Allo stesso modo, i modelli a batteria, che si trovano all’interno di numerose tipologie di prodotto, confermano il trend positivo degli ultimi anni e segnano nel semestre un calo minimo (-1,3%) rispetto all’anno precedente. La flessione del mercato registrata nella prima metà dell’anno – ha spiegato in conferenza stampa Renato Cifarelli, Presidente di </w:t>
      </w:r>
      <w:proofErr w:type="spellStart"/>
      <w:r w:rsidRPr="00BF6606">
        <w:rPr>
          <w:sz w:val="23"/>
          <w:szCs w:val="23"/>
        </w:rPr>
        <w:t>Comagarden</w:t>
      </w:r>
      <w:proofErr w:type="spellEnd"/>
      <w:r w:rsidRPr="00BF6606">
        <w:rPr>
          <w:sz w:val="23"/>
          <w:szCs w:val="23"/>
        </w:rPr>
        <w:t xml:space="preserve"> - dipende in parte dal naturale assestamento successivo al boom dell’anno scorso, in parte dalla mancanza di macchinari sul mercato a causa del rallentamento dei ritmi di produzione. Ma dipende in larga misura anche dall’andamento meteorologico, che nel settore del gardening costituisce una variabile molto influente. La lunga siccità e l’ondata di caldo anomalo hanno infatti rallentato l’attività vegetativa delle piante e quindi ridotto in modo significativo la domanda di macchinari per le manutenzioni. L’andamento meteorologico non è cambiato nei mesi di luglio, agosto e settembre e per questo è verosimile che il consuntivo del mercato al termine dei nove mesi possa mostrare ancora indici negativi. La variabile meteorologica, tuttavia, non è l’unica a caratterizzare il settore. “L’aumento impressionante della bolletta energetica - il prezzo del gas naturale è cresciuto del 371% e quello del brent del 47% - e il maggior costo delle materie ferrose e plastiche, mediamente cresciuto del 20%, stanno facendo lievitare i costi di produzione oltre ogni previsione </w:t>
      </w:r>
      <w:r w:rsidR="00273746" w:rsidRPr="00BF6606">
        <w:rPr>
          <w:sz w:val="23"/>
          <w:szCs w:val="23"/>
        </w:rPr>
        <w:t xml:space="preserve">- </w:t>
      </w:r>
      <w:r w:rsidRPr="00BF6606">
        <w:rPr>
          <w:sz w:val="23"/>
          <w:szCs w:val="23"/>
        </w:rPr>
        <w:t>ha detto Cifarelli - e questo incide inevitabilmente sul prezzo finale dei mezzi meccanici e quindi sulla propensione all’investimento da parte degli acquirenti, peraltro in un contesto economico complessivo che appare quantomai incerto. Ad oggi le proiezioni per fine anno indicano un numero complessivo di mezzi meccanici e attrezzi stimato in circa 1.480.000 unità, corrispondente ad una flessione del</w:t>
      </w:r>
      <w:r w:rsidR="00BF6606">
        <w:rPr>
          <w:sz w:val="23"/>
          <w:szCs w:val="23"/>
        </w:rPr>
        <w:t xml:space="preserve"> </w:t>
      </w:r>
      <w:r w:rsidRPr="00BF6606">
        <w:rPr>
          <w:sz w:val="23"/>
          <w:szCs w:val="23"/>
        </w:rPr>
        <w:t>10,6% rispetto al totale 2021 – conclude Cifarelli – ma ci attendono mesi difficili, che richiedono un monitoraggio costante.</w:t>
      </w:r>
    </w:p>
    <w:p w14:paraId="249F6136" w14:textId="2CD39C94" w:rsidR="00996720" w:rsidRPr="00BF6606" w:rsidRDefault="003054D4" w:rsidP="00BF6606">
      <w:pPr>
        <w:ind w:left="2127"/>
        <w:jc w:val="both"/>
        <w:rPr>
          <w:sz w:val="23"/>
          <w:szCs w:val="23"/>
        </w:rPr>
      </w:pPr>
      <w:proofErr w:type="gramStart"/>
      <w:r w:rsidRPr="00BF6606">
        <w:rPr>
          <w:b/>
          <w:bCs/>
          <w:sz w:val="23"/>
          <w:szCs w:val="23"/>
        </w:rPr>
        <w:t>Milano</w:t>
      </w:r>
      <w:r w:rsidR="00996720" w:rsidRPr="00BF6606">
        <w:rPr>
          <w:b/>
          <w:bCs/>
          <w:sz w:val="23"/>
          <w:szCs w:val="23"/>
        </w:rPr>
        <w:t xml:space="preserve">,  </w:t>
      </w:r>
      <w:r w:rsidR="00061697" w:rsidRPr="00BF6606">
        <w:rPr>
          <w:b/>
          <w:bCs/>
          <w:sz w:val="23"/>
          <w:szCs w:val="23"/>
        </w:rPr>
        <w:t>1</w:t>
      </w:r>
      <w:r w:rsidRPr="00BF6606">
        <w:rPr>
          <w:b/>
          <w:bCs/>
          <w:sz w:val="23"/>
          <w:szCs w:val="23"/>
        </w:rPr>
        <w:t>6</w:t>
      </w:r>
      <w:proofErr w:type="gramEnd"/>
      <w:r w:rsidR="00061697" w:rsidRPr="00BF6606">
        <w:rPr>
          <w:b/>
          <w:bCs/>
          <w:sz w:val="23"/>
          <w:szCs w:val="23"/>
        </w:rPr>
        <w:t xml:space="preserve"> </w:t>
      </w:r>
      <w:r w:rsidR="00996720" w:rsidRPr="00BF6606">
        <w:rPr>
          <w:b/>
          <w:bCs/>
          <w:sz w:val="23"/>
          <w:szCs w:val="23"/>
        </w:rPr>
        <w:t>settembre  2022</w:t>
      </w:r>
    </w:p>
    <w:p w14:paraId="30A31A68" w14:textId="7C38C512" w:rsidR="00BF6606" w:rsidRPr="00BF6606" w:rsidRDefault="00BF6606" w:rsidP="00996720">
      <w:pPr>
        <w:ind w:left="2127"/>
        <w:jc w:val="both"/>
        <w:rPr>
          <w:b/>
          <w:bCs/>
          <w:sz w:val="23"/>
          <w:szCs w:val="23"/>
        </w:rPr>
      </w:pPr>
    </w:p>
    <w:p w14:paraId="28ED33B5" w14:textId="7E448633" w:rsidR="00BF6606" w:rsidRDefault="00BF6606" w:rsidP="00BF6606">
      <w:pPr>
        <w:ind w:left="2127"/>
        <w:jc w:val="center"/>
        <w:rPr>
          <w:b/>
          <w:bCs/>
        </w:rPr>
      </w:pPr>
      <w:r>
        <w:rPr>
          <w:b/>
          <w:bCs/>
          <w:noProof/>
        </w:rPr>
        <w:drawing>
          <wp:inline distT="0" distB="0" distL="0" distR="0" wp14:anchorId="773B7103" wp14:editId="38BBEA9E">
            <wp:extent cx="3188732" cy="38544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647" cy="3860391"/>
                    </a:xfrm>
                    <a:prstGeom prst="rect">
                      <a:avLst/>
                    </a:prstGeom>
                    <a:noFill/>
                    <a:ln>
                      <a:noFill/>
                    </a:ln>
                  </pic:spPr>
                </pic:pic>
              </a:graphicData>
            </a:graphic>
          </wp:inline>
        </w:drawing>
      </w:r>
    </w:p>
    <w:p w14:paraId="5F6757AA" w14:textId="739AB688" w:rsidR="00DF68D6" w:rsidRDefault="00DF68D6" w:rsidP="00996720">
      <w:pPr>
        <w:ind w:left="2127"/>
        <w:jc w:val="both"/>
        <w:rPr>
          <w:b/>
          <w:bCs/>
        </w:rPr>
      </w:pPr>
    </w:p>
    <w:p w14:paraId="1159762C" w14:textId="301725B7" w:rsidR="00820FF2" w:rsidRDefault="00820FF2" w:rsidP="00996720">
      <w:pPr>
        <w:ind w:left="2127"/>
        <w:jc w:val="both"/>
        <w:rPr>
          <w:b/>
          <w:bCs/>
        </w:rPr>
      </w:pPr>
    </w:p>
    <w:p w14:paraId="24E7E451" w14:textId="52C85B57" w:rsidR="000F7453" w:rsidRPr="00820FF2" w:rsidRDefault="00820FF2" w:rsidP="00820FF2">
      <w:pPr>
        <w:ind w:left="2127"/>
        <w:jc w:val="center"/>
        <w:rPr>
          <w:b/>
          <w:bCs/>
        </w:rPr>
      </w:pPr>
      <w:r>
        <w:rPr>
          <w:b/>
          <w:bCs/>
          <w:noProof/>
        </w:rPr>
        <w:drawing>
          <wp:inline distT="0" distB="0" distL="0" distR="0" wp14:anchorId="6E134E2C" wp14:editId="7A788649">
            <wp:extent cx="4082906" cy="4146550"/>
            <wp:effectExtent l="0" t="0" r="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2906" cy="4146550"/>
                    </a:xfrm>
                    <a:prstGeom prst="rect">
                      <a:avLst/>
                    </a:prstGeom>
                    <a:noFill/>
                    <a:ln>
                      <a:noFill/>
                    </a:ln>
                  </pic:spPr>
                </pic:pic>
              </a:graphicData>
            </a:graphic>
          </wp:inline>
        </w:drawing>
      </w:r>
      <w:r w:rsidR="00996720">
        <w:rPr>
          <w:b/>
          <w:bCs/>
          <w:iCs/>
          <w:sz w:val="25"/>
          <w:szCs w:val="25"/>
        </w:rPr>
        <w:t xml:space="preserve"> </w:t>
      </w:r>
    </w:p>
    <w:sectPr w:rsidR="000F7453" w:rsidRPr="00820FF2" w:rsidSect="00BF6606">
      <w:headerReference w:type="default" r:id="rId9"/>
      <w:footerReference w:type="default" r:id="rId10"/>
      <w:pgSz w:w="11906" w:h="16838"/>
      <w:pgMar w:top="567" w:right="425" w:bottom="567" w:left="1134" w:header="709" w:footer="19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8F68" w14:textId="77777777" w:rsidR="00B87F2C" w:rsidRDefault="00B87F2C">
      <w:r>
        <w:separator/>
      </w:r>
    </w:p>
  </w:endnote>
  <w:endnote w:type="continuationSeparator" w:id="0">
    <w:p w14:paraId="629347B5" w14:textId="77777777" w:rsidR="00B87F2C" w:rsidRDefault="00B8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2012" w14:textId="18D87959" w:rsidR="00CB2699" w:rsidRPr="00BF6606" w:rsidRDefault="00BF6606">
    <w:pPr>
      <w:pStyle w:val="Pidipagina"/>
      <w:rPr>
        <w:lang w:val="it-IT"/>
      </w:rPr>
    </w:pPr>
    <w:r>
      <w:rPr>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9ED04" w14:textId="77777777" w:rsidR="00B87F2C" w:rsidRDefault="00B87F2C">
      <w:r>
        <w:separator/>
      </w:r>
    </w:p>
  </w:footnote>
  <w:footnote w:type="continuationSeparator" w:id="0">
    <w:p w14:paraId="15D3C064" w14:textId="77777777" w:rsidR="00B87F2C" w:rsidRDefault="00B8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EC7D" w14:textId="69C30BCA" w:rsidR="00CB2699" w:rsidRDefault="00CB2699" w:rsidP="00066D70">
    <w:pPr>
      <w:pStyle w:val="Intestazione"/>
      <w:tabs>
        <w:tab w:val="clear" w:pos="9638"/>
      </w:tabs>
    </w:pPr>
    <w:r>
      <w:rPr>
        <w:noProof/>
      </w:rPr>
      <w:drawing>
        <wp:anchor distT="0" distB="0" distL="114300" distR="114300" simplePos="0" relativeHeight="251657728" behindDoc="1" locked="0" layoutInCell="1" allowOverlap="1" wp14:anchorId="3C8DC445" wp14:editId="6BA4A3AA">
          <wp:simplePos x="0" y="0"/>
          <wp:positionH relativeFrom="margin">
            <wp:posOffset>-821055</wp:posOffset>
          </wp:positionH>
          <wp:positionV relativeFrom="paragraph">
            <wp:posOffset>-447040</wp:posOffset>
          </wp:positionV>
          <wp:extent cx="7560310" cy="10676255"/>
          <wp:effectExtent l="0" t="0" r="254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762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953D2"/>
    <w:multiLevelType w:val="hybridMultilevel"/>
    <w:tmpl w:val="6FAEF17A"/>
    <w:lvl w:ilvl="0" w:tplc="1CCAB1AA">
      <w:start w:val="1"/>
      <w:numFmt w:val="bullet"/>
      <w:lvlText w:val=""/>
      <w:lvlJc w:val="left"/>
      <w:pPr>
        <w:tabs>
          <w:tab w:val="num" w:pos="360"/>
        </w:tabs>
        <w:ind w:left="360" w:hanging="360"/>
      </w:pPr>
      <w:rPr>
        <w:rFonts w:ascii="Symbol" w:hAnsi="Symbol" w:hint="default"/>
      </w:rPr>
    </w:lvl>
    <w:lvl w:ilvl="1" w:tplc="3854623A" w:tentative="1">
      <w:start w:val="1"/>
      <w:numFmt w:val="bullet"/>
      <w:lvlText w:val="o"/>
      <w:lvlJc w:val="left"/>
      <w:pPr>
        <w:tabs>
          <w:tab w:val="num" w:pos="1080"/>
        </w:tabs>
        <w:ind w:left="1080" w:hanging="360"/>
      </w:pPr>
      <w:rPr>
        <w:rFonts w:ascii="Courier New" w:hAnsi="Courier New" w:cs="Arial" w:hint="default"/>
      </w:rPr>
    </w:lvl>
    <w:lvl w:ilvl="2" w:tplc="D3AC2E46" w:tentative="1">
      <w:start w:val="1"/>
      <w:numFmt w:val="bullet"/>
      <w:lvlText w:val=""/>
      <w:lvlJc w:val="left"/>
      <w:pPr>
        <w:tabs>
          <w:tab w:val="num" w:pos="1800"/>
        </w:tabs>
        <w:ind w:left="1800" w:hanging="360"/>
      </w:pPr>
      <w:rPr>
        <w:rFonts w:ascii="Wingdings" w:hAnsi="Wingdings" w:hint="default"/>
      </w:rPr>
    </w:lvl>
    <w:lvl w:ilvl="3" w:tplc="AB4E666E" w:tentative="1">
      <w:start w:val="1"/>
      <w:numFmt w:val="bullet"/>
      <w:lvlText w:val=""/>
      <w:lvlJc w:val="left"/>
      <w:pPr>
        <w:tabs>
          <w:tab w:val="num" w:pos="2520"/>
        </w:tabs>
        <w:ind w:left="2520" w:hanging="360"/>
      </w:pPr>
      <w:rPr>
        <w:rFonts w:ascii="Symbol" w:hAnsi="Symbol" w:hint="default"/>
      </w:rPr>
    </w:lvl>
    <w:lvl w:ilvl="4" w:tplc="05364ADC" w:tentative="1">
      <w:start w:val="1"/>
      <w:numFmt w:val="bullet"/>
      <w:lvlText w:val="o"/>
      <w:lvlJc w:val="left"/>
      <w:pPr>
        <w:tabs>
          <w:tab w:val="num" w:pos="3240"/>
        </w:tabs>
        <w:ind w:left="3240" w:hanging="360"/>
      </w:pPr>
      <w:rPr>
        <w:rFonts w:ascii="Courier New" w:hAnsi="Courier New" w:cs="Arial" w:hint="default"/>
      </w:rPr>
    </w:lvl>
    <w:lvl w:ilvl="5" w:tplc="6CDE0F08" w:tentative="1">
      <w:start w:val="1"/>
      <w:numFmt w:val="bullet"/>
      <w:lvlText w:val=""/>
      <w:lvlJc w:val="left"/>
      <w:pPr>
        <w:tabs>
          <w:tab w:val="num" w:pos="3960"/>
        </w:tabs>
        <w:ind w:left="3960" w:hanging="360"/>
      </w:pPr>
      <w:rPr>
        <w:rFonts w:ascii="Wingdings" w:hAnsi="Wingdings" w:hint="default"/>
      </w:rPr>
    </w:lvl>
    <w:lvl w:ilvl="6" w:tplc="E4B47A06" w:tentative="1">
      <w:start w:val="1"/>
      <w:numFmt w:val="bullet"/>
      <w:lvlText w:val=""/>
      <w:lvlJc w:val="left"/>
      <w:pPr>
        <w:tabs>
          <w:tab w:val="num" w:pos="4680"/>
        </w:tabs>
        <w:ind w:left="4680" w:hanging="360"/>
      </w:pPr>
      <w:rPr>
        <w:rFonts w:ascii="Symbol" w:hAnsi="Symbol" w:hint="default"/>
      </w:rPr>
    </w:lvl>
    <w:lvl w:ilvl="7" w:tplc="B45EF248" w:tentative="1">
      <w:start w:val="1"/>
      <w:numFmt w:val="bullet"/>
      <w:lvlText w:val="o"/>
      <w:lvlJc w:val="left"/>
      <w:pPr>
        <w:tabs>
          <w:tab w:val="num" w:pos="5400"/>
        </w:tabs>
        <w:ind w:left="5400" w:hanging="360"/>
      </w:pPr>
      <w:rPr>
        <w:rFonts w:ascii="Courier New" w:hAnsi="Courier New" w:cs="Arial" w:hint="default"/>
      </w:rPr>
    </w:lvl>
    <w:lvl w:ilvl="8" w:tplc="6E7859A8" w:tentative="1">
      <w:start w:val="1"/>
      <w:numFmt w:val="bullet"/>
      <w:lvlText w:val=""/>
      <w:lvlJc w:val="left"/>
      <w:pPr>
        <w:tabs>
          <w:tab w:val="num" w:pos="6120"/>
        </w:tabs>
        <w:ind w:left="6120" w:hanging="360"/>
      </w:pPr>
      <w:rPr>
        <w:rFonts w:ascii="Wingdings" w:hAnsi="Wingdings" w:hint="default"/>
      </w:rPr>
    </w:lvl>
  </w:abstractNum>
  <w:num w:numId="1" w16cid:durableId="2045708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62D"/>
    <w:rsid w:val="00001397"/>
    <w:rsid w:val="00003527"/>
    <w:rsid w:val="0003002D"/>
    <w:rsid w:val="00033748"/>
    <w:rsid w:val="000337C4"/>
    <w:rsid w:val="00033FCD"/>
    <w:rsid w:val="000409E0"/>
    <w:rsid w:val="00061697"/>
    <w:rsid w:val="00063F49"/>
    <w:rsid w:val="00066D70"/>
    <w:rsid w:val="000710A8"/>
    <w:rsid w:val="00073904"/>
    <w:rsid w:val="00074CA5"/>
    <w:rsid w:val="00074FE4"/>
    <w:rsid w:val="00082881"/>
    <w:rsid w:val="00086ABB"/>
    <w:rsid w:val="00097520"/>
    <w:rsid w:val="000A40D6"/>
    <w:rsid w:val="000B12EF"/>
    <w:rsid w:val="000B5F3B"/>
    <w:rsid w:val="000C3C5A"/>
    <w:rsid w:val="000D1498"/>
    <w:rsid w:val="000D2A17"/>
    <w:rsid w:val="000D7055"/>
    <w:rsid w:val="000E2858"/>
    <w:rsid w:val="000E549D"/>
    <w:rsid w:val="000F7453"/>
    <w:rsid w:val="000F7E1E"/>
    <w:rsid w:val="0010091E"/>
    <w:rsid w:val="00103ECE"/>
    <w:rsid w:val="00106416"/>
    <w:rsid w:val="00107CF1"/>
    <w:rsid w:val="0011547B"/>
    <w:rsid w:val="00126942"/>
    <w:rsid w:val="00142BC9"/>
    <w:rsid w:val="00146570"/>
    <w:rsid w:val="00152C3B"/>
    <w:rsid w:val="00160027"/>
    <w:rsid w:val="0016127A"/>
    <w:rsid w:val="001649A3"/>
    <w:rsid w:val="00165309"/>
    <w:rsid w:val="001741B8"/>
    <w:rsid w:val="001819EF"/>
    <w:rsid w:val="00187D75"/>
    <w:rsid w:val="00191954"/>
    <w:rsid w:val="00192B06"/>
    <w:rsid w:val="00192F24"/>
    <w:rsid w:val="001932FE"/>
    <w:rsid w:val="00196112"/>
    <w:rsid w:val="0019614F"/>
    <w:rsid w:val="001A3C20"/>
    <w:rsid w:val="001A4F39"/>
    <w:rsid w:val="001A717B"/>
    <w:rsid w:val="001B5FCF"/>
    <w:rsid w:val="001B627E"/>
    <w:rsid w:val="001C6652"/>
    <w:rsid w:val="001C76CC"/>
    <w:rsid w:val="001D56FF"/>
    <w:rsid w:val="001D7474"/>
    <w:rsid w:val="001E28EC"/>
    <w:rsid w:val="001E3929"/>
    <w:rsid w:val="001F0A16"/>
    <w:rsid w:val="001F43D1"/>
    <w:rsid w:val="002059E3"/>
    <w:rsid w:val="00207704"/>
    <w:rsid w:val="00210462"/>
    <w:rsid w:val="00210B2C"/>
    <w:rsid w:val="002175C0"/>
    <w:rsid w:val="002209C1"/>
    <w:rsid w:val="00233310"/>
    <w:rsid w:val="002373DA"/>
    <w:rsid w:val="00241738"/>
    <w:rsid w:val="00242540"/>
    <w:rsid w:val="00242F99"/>
    <w:rsid w:val="00245018"/>
    <w:rsid w:val="0025180B"/>
    <w:rsid w:val="00256DF6"/>
    <w:rsid w:val="00262E18"/>
    <w:rsid w:val="00270C14"/>
    <w:rsid w:val="00273746"/>
    <w:rsid w:val="002771D9"/>
    <w:rsid w:val="00280722"/>
    <w:rsid w:val="00282256"/>
    <w:rsid w:val="00283BB3"/>
    <w:rsid w:val="00285A33"/>
    <w:rsid w:val="00287E96"/>
    <w:rsid w:val="002902B6"/>
    <w:rsid w:val="002915CF"/>
    <w:rsid w:val="00293124"/>
    <w:rsid w:val="00293440"/>
    <w:rsid w:val="00294EB9"/>
    <w:rsid w:val="0029566B"/>
    <w:rsid w:val="002A2BB3"/>
    <w:rsid w:val="002A4C4C"/>
    <w:rsid w:val="002A4FC7"/>
    <w:rsid w:val="002B04DE"/>
    <w:rsid w:val="002B1023"/>
    <w:rsid w:val="002B16D3"/>
    <w:rsid w:val="002B2A92"/>
    <w:rsid w:val="002C076E"/>
    <w:rsid w:val="002D0972"/>
    <w:rsid w:val="002E0762"/>
    <w:rsid w:val="002E0E25"/>
    <w:rsid w:val="002E12F9"/>
    <w:rsid w:val="002E1A80"/>
    <w:rsid w:val="002E4B67"/>
    <w:rsid w:val="002F15BD"/>
    <w:rsid w:val="002F6567"/>
    <w:rsid w:val="002F7564"/>
    <w:rsid w:val="00302659"/>
    <w:rsid w:val="00302938"/>
    <w:rsid w:val="003054D4"/>
    <w:rsid w:val="00306B7B"/>
    <w:rsid w:val="003129B7"/>
    <w:rsid w:val="003132BB"/>
    <w:rsid w:val="00315136"/>
    <w:rsid w:val="00325831"/>
    <w:rsid w:val="003268AC"/>
    <w:rsid w:val="00332184"/>
    <w:rsid w:val="0034203E"/>
    <w:rsid w:val="0034514B"/>
    <w:rsid w:val="00350EC8"/>
    <w:rsid w:val="00350F15"/>
    <w:rsid w:val="00352C4E"/>
    <w:rsid w:val="003574DE"/>
    <w:rsid w:val="003616E4"/>
    <w:rsid w:val="0036535D"/>
    <w:rsid w:val="003731AE"/>
    <w:rsid w:val="0038005B"/>
    <w:rsid w:val="00385EA5"/>
    <w:rsid w:val="003927D9"/>
    <w:rsid w:val="00394D08"/>
    <w:rsid w:val="003A355A"/>
    <w:rsid w:val="003A60AB"/>
    <w:rsid w:val="003A6565"/>
    <w:rsid w:val="003A7060"/>
    <w:rsid w:val="003B27E5"/>
    <w:rsid w:val="003B58CA"/>
    <w:rsid w:val="003C5D12"/>
    <w:rsid w:val="003D78B8"/>
    <w:rsid w:val="003E24F0"/>
    <w:rsid w:val="003E3957"/>
    <w:rsid w:val="003E7B1C"/>
    <w:rsid w:val="003E7F01"/>
    <w:rsid w:val="003F1320"/>
    <w:rsid w:val="00403861"/>
    <w:rsid w:val="00405D90"/>
    <w:rsid w:val="00405D9F"/>
    <w:rsid w:val="004145F6"/>
    <w:rsid w:val="00421382"/>
    <w:rsid w:val="00427165"/>
    <w:rsid w:val="004326CA"/>
    <w:rsid w:val="00435016"/>
    <w:rsid w:val="0044243A"/>
    <w:rsid w:val="0044504B"/>
    <w:rsid w:val="004567A9"/>
    <w:rsid w:val="00467F53"/>
    <w:rsid w:val="004700BF"/>
    <w:rsid w:val="00483120"/>
    <w:rsid w:val="004A2A74"/>
    <w:rsid w:val="004A719C"/>
    <w:rsid w:val="004A75D3"/>
    <w:rsid w:val="004B2ECD"/>
    <w:rsid w:val="004B70D5"/>
    <w:rsid w:val="004C53C2"/>
    <w:rsid w:val="004C55A1"/>
    <w:rsid w:val="004C59E1"/>
    <w:rsid w:val="004D0A01"/>
    <w:rsid w:val="004D6531"/>
    <w:rsid w:val="004D6BFD"/>
    <w:rsid w:val="004E2522"/>
    <w:rsid w:val="004E2995"/>
    <w:rsid w:val="004E2E9B"/>
    <w:rsid w:val="004E6072"/>
    <w:rsid w:val="004E6A41"/>
    <w:rsid w:val="004E768B"/>
    <w:rsid w:val="004F1495"/>
    <w:rsid w:val="004F7FC5"/>
    <w:rsid w:val="00503762"/>
    <w:rsid w:val="00503957"/>
    <w:rsid w:val="00503E18"/>
    <w:rsid w:val="0050405E"/>
    <w:rsid w:val="005041A8"/>
    <w:rsid w:val="00506FD4"/>
    <w:rsid w:val="005112CA"/>
    <w:rsid w:val="00512503"/>
    <w:rsid w:val="00512794"/>
    <w:rsid w:val="00513993"/>
    <w:rsid w:val="00520E15"/>
    <w:rsid w:val="005354FA"/>
    <w:rsid w:val="00535932"/>
    <w:rsid w:val="00545C25"/>
    <w:rsid w:val="0055534A"/>
    <w:rsid w:val="005561A8"/>
    <w:rsid w:val="00565DB3"/>
    <w:rsid w:val="00570188"/>
    <w:rsid w:val="00574E0A"/>
    <w:rsid w:val="00575C13"/>
    <w:rsid w:val="005765FB"/>
    <w:rsid w:val="005822E6"/>
    <w:rsid w:val="00590B77"/>
    <w:rsid w:val="0059473E"/>
    <w:rsid w:val="00597476"/>
    <w:rsid w:val="00597963"/>
    <w:rsid w:val="005A0DF0"/>
    <w:rsid w:val="005A35FB"/>
    <w:rsid w:val="005A45F4"/>
    <w:rsid w:val="005A6777"/>
    <w:rsid w:val="005A698F"/>
    <w:rsid w:val="005A7C1A"/>
    <w:rsid w:val="005B29EB"/>
    <w:rsid w:val="005B61E7"/>
    <w:rsid w:val="005D10F9"/>
    <w:rsid w:val="005E01EA"/>
    <w:rsid w:val="005E0643"/>
    <w:rsid w:val="005E1D73"/>
    <w:rsid w:val="005E6B98"/>
    <w:rsid w:val="005E70AE"/>
    <w:rsid w:val="0060320E"/>
    <w:rsid w:val="0061653E"/>
    <w:rsid w:val="00621E51"/>
    <w:rsid w:val="00622326"/>
    <w:rsid w:val="006379A3"/>
    <w:rsid w:val="006433C9"/>
    <w:rsid w:val="0065073A"/>
    <w:rsid w:val="00674484"/>
    <w:rsid w:val="006747CD"/>
    <w:rsid w:val="006764A2"/>
    <w:rsid w:val="00676CAD"/>
    <w:rsid w:val="00681E65"/>
    <w:rsid w:val="00687E3E"/>
    <w:rsid w:val="0069345B"/>
    <w:rsid w:val="006940A7"/>
    <w:rsid w:val="006956C9"/>
    <w:rsid w:val="006A38D5"/>
    <w:rsid w:val="006A5E76"/>
    <w:rsid w:val="006B4344"/>
    <w:rsid w:val="006B55C8"/>
    <w:rsid w:val="006C486F"/>
    <w:rsid w:val="006C4B11"/>
    <w:rsid w:val="006C6E91"/>
    <w:rsid w:val="006E245F"/>
    <w:rsid w:val="006E26DB"/>
    <w:rsid w:val="006E4921"/>
    <w:rsid w:val="006F4F6B"/>
    <w:rsid w:val="007002EB"/>
    <w:rsid w:val="00710B29"/>
    <w:rsid w:val="00711CB1"/>
    <w:rsid w:val="00715D2B"/>
    <w:rsid w:val="0072285A"/>
    <w:rsid w:val="00723741"/>
    <w:rsid w:val="0073178F"/>
    <w:rsid w:val="007322C7"/>
    <w:rsid w:val="007324E8"/>
    <w:rsid w:val="007420A8"/>
    <w:rsid w:val="007517A4"/>
    <w:rsid w:val="0075187A"/>
    <w:rsid w:val="00755009"/>
    <w:rsid w:val="007620E2"/>
    <w:rsid w:val="00764FDF"/>
    <w:rsid w:val="007751DC"/>
    <w:rsid w:val="00776788"/>
    <w:rsid w:val="00782602"/>
    <w:rsid w:val="007A4503"/>
    <w:rsid w:val="007A4DC5"/>
    <w:rsid w:val="007B1034"/>
    <w:rsid w:val="007B4D35"/>
    <w:rsid w:val="007B684E"/>
    <w:rsid w:val="007B7E69"/>
    <w:rsid w:val="007C11AB"/>
    <w:rsid w:val="007C2951"/>
    <w:rsid w:val="007C2BC3"/>
    <w:rsid w:val="007C43EC"/>
    <w:rsid w:val="007C7E1A"/>
    <w:rsid w:val="007C7FD8"/>
    <w:rsid w:val="007E0489"/>
    <w:rsid w:val="007E3F45"/>
    <w:rsid w:val="007F17F6"/>
    <w:rsid w:val="007F3412"/>
    <w:rsid w:val="007F4106"/>
    <w:rsid w:val="007F4788"/>
    <w:rsid w:val="007F66C0"/>
    <w:rsid w:val="007F7E77"/>
    <w:rsid w:val="0080230D"/>
    <w:rsid w:val="00806D57"/>
    <w:rsid w:val="00810477"/>
    <w:rsid w:val="008114E7"/>
    <w:rsid w:val="00813952"/>
    <w:rsid w:val="0081459C"/>
    <w:rsid w:val="00820FF2"/>
    <w:rsid w:val="008249FA"/>
    <w:rsid w:val="00826CC9"/>
    <w:rsid w:val="00831A64"/>
    <w:rsid w:val="00833590"/>
    <w:rsid w:val="00842FA8"/>
    <w:rsid w:val="00844320"/>
    <w:rsid w:val="00846F37"/>
    <w:rsid w:val="00855D87"/>
    <w:rsid w:val="00860FBF"/>
    <w:rsid w:val="00864B7A"/>
    <w:rsid w:val="008654F9"/>
    <w:rsid w:val="00881E66"/>
    <w:rsid w:val="008A07A2"/>
    <w:rsid w:val="008A1C94"/>
    <w:rsid w:val="008A31D5"/>
    <w:rsid w:val="008A3BBD"/>
    <w:rsid w:val="008B2189"/>
    <w:rsid w:val="008B2D62"/>
    <w:rsid w:val="008B4434"/>
    <w:rsid w:val="008B7C2D"/>
    <w:rsid w:val="008C132E"/>
    <w:rsid w:val="008C5C97"/>
    <w:rsid w:val="008D3655"/>
    <w:rsid w:val="008D504F"/>
    <w:rsid w:val="008D566A"/>
    <w:rsid w:val="008E0B34"/>
    <w:rsid w:val="008F484F"/>
    <w:rsid w:val="008F7A40"/>
    <w:rsid w:val="0091365F"/>
    <w:rsid w:val="00917CEA"/>
    <w:rsid w:val="00920916"/>
    <w:rsid w:val="00926473"/>
    <w:rsid w:val="00927E3B"/>
    <w:rsid w:val="00932A48"/>
    <w:rsid w:val="00936493"/>
    <w:rsid w:val="009368D1"/>
    <w:rsid w:val="00937B22"/>
    <w:rsid w:val="00942562"/>
    <w:rsid w:val="00956486"/>
    <w:rsid w:val="0095767D"/>
    <w:rsid w:val="00957C2C"/>
    <w:rsid w:val="00960B85"/>
    <w:rsid w:val="00970684"/>
    <w:rsid w:val="00973406"/>
    <w:rsid w:val="0098061F"/>
    <w:rsid w:val="00981BB7"/>
    <w:rsid w:val="00981E0B"/>
    <w:rsid w:val="00984AB7"/>
    <w:rsid w:val="009860D3"/>
    <w:rsid w:val="00994FA6"/>
    <w:rsid w:val="00996720"/>
    <w:rsid w:val="009A32DF"/>
    <w:rsid w:val="009A545B"/>
    <w:rsid w:val="009A7E3D"/>
    <w:rsid w:val="009B330D"/>
    <w:rsid w:val="009B41F5"/>
    <w:rsid w:val="009C68DD"/>
    <w:rsid w:val="009D0BD7"/>
    <w:rsid w:val="009E2525"/>
    <w:rsid w:val="009E53D9"/>
    <w:rsid w:val="009F4971"/>
    <w:rsid w:val="009F593B"/>
    <w:rsid w:val="009F7044"/>
    <w:rsid w:val="00A161AC"/>
    <w:rsid w:val="00A202B3"/>
    <w:rsid w:val="00A313A1"/>
    <w:rsid w:val="00A35A9F"/>
    <w:rsid w:val="00A407EF"/>
    <w:rsid w:val="00A40DA4"/>
    <w:rsid w:val="00A42C9A"/>
    <w:rsid w:val="00A551A0"/>
    <w:rsid w:val="00A6591D"/>
    <w:rsid w:val="00A65E22"/>
    <w:rsid w:val="00A777B8"/>
    <w:rsid w:val="00A854A8"/>
    <w:rsid w:val="00A934F9"/>
    <w:rsid w:val="00A937DD"/>
    <w:rsid w:val="00A94A30"/>
    <w:rsid w:val="00A9537D"/>
    <w:rsid w:val="00A971BF"/>
    <w:rsid w:val="00AA7D80"/>
    <w:rsid w:val="00AB6D33"/>
    <w:rsid w:val="00AC54EA"/>
    <w:rsid w:val="00AD157D"/>
    <w:rsid w:val="00AE2B91"/>
    <w:rsid w:val="00AE7084"/>
    <w:rsid w:val="00AE70BD"/>
    <w:rsid w:val="00AF0D42"/>
    <w:rsid w:val="00AF1272"/>
    <w:rsid w:val="00AF34ED"/>
    <w:rsid w:val="00AF369E"/>
    <w:rsid w:val="00AF6326"/>
    <w:rsid w:val="00AF7B16"/>
    <w:rsid w:val="00B030F7"/>
    <w:rsid w:val="00B0737A"/>
    <w:rsid w:val="00B154BA"/>
    <w:rsid w:val="00B20DAA"/>
    <w:rsid w:val="00B22182"/>
    <w:rsid w:val="00B22E7C"/>
    <w:rsid w:val="00B23C35"/>
    <w:rsid w:val="00B23FB1"/>
    <w:rsid w:val="00B243E8"/>
    <w:rsid w:val="00B3447A"/>
    <w:rsid w:val="00B41AAB"/>
    <w:rsid w:val="00B424FB"/>
    <w:rsid w:val="00B468B8"/>
    <w:rsid w:val="00B501C7"/>
    <w:rsid w:val="00B60F34"/>
    <w:rsid w:val="00B62007"/>
    <w:rsid w:val="00B64A0D"/>
    <w:rsid w:val="00B70E08"/>
    <w:rsid w:val="00B70FA3"/>
    <w:rsid w:val="00B82A27"/>
    <w:rsid w:val="00B847F6"/>
    <w:rsid w:val="00B85AED"/>
    <w:rsid w:val="00B87F2C"/>
    <w:rsid w:val="00B902BC"/>
    <w:rsid w:val="00BB0271"/>
    <w:rsid w:val="00BB044D"/>
    <w:rsid w:val="00BB0B06"/>
    <w:rsid w:val="00BB12CF"/>
    <w:rsid w:val="00BB2F48"/>
    <w:rsid w:val="00BC293D"/>
    <w:rsid w:val="00BC2D4B"/>
    <w:rsid w:val="00BC5B78"/>
    <w:rsid w:val="00BC6D51"/>
    <w:rsid w:val="00BD2F57"/>
    <w:rsid w:val="00BD48AE"/>
    <w:rsid w:val="00BE603F"/>
    <w:rsid w:val="00BF53A1"/>
    <w:rsid w:val="00BF6606"/>
    <w:rsid w:val="00C004D2"/>
    <w:rsid w:val="00C0369A"/>
    <w:rsid w:val="00C1036E"/>
    <w:rsid w:val="00C20B1E"/>
    <w:rsid w:val="00C23B56"/>
    <w:rsid w:val="00C40853"/>
    <w:rsid w:val="00C41089"/>
    <w:rsid w:val="00C44641"/>
    <w:rsid w:val="00C50A6B"/>
    <w:rsid w:val="00C5197E"/>
    <w:rsid w:val="00C51D1E"/>
    <w:rsid w:val="00C6007C"/>
    <w:rsid w:val="00C604D1"/>
    <w:rsid w:val="00C62CC9"/>
    <w:rsid w:val="00C6464C"/>
    <w:rsid w:val="00C67FAE"/>
    <w:rsid w:val="00C8234E"/>
    <w:rsid w:val="00C9176A"/>
    <w:rsid w:val="00C94717"/>
    <w:rsid w:val="00C97E64"/>
    <w:rsid w:val="00CA085B"/>
    <w:rsid w:val="00CA0A04"/>
    <w:rsid w:val="00CA2ACB"/>
    <w:rsid w:val="00CA5D56"/>
    <w:rsid w:val="00CA67C3"/>
    <w:rsid w:val="00CB2699"/>
    <w:rsid w:val="00CB314D"/>
    <w:rsid w:val="00CB5493"/>
    <w:rsid w:val="00CB65B9"/>
    <w:rsid w:val="00CC509D"/>
    <w:rsid w:val="00CC6482"/>
    <w:rsid w:val="00CC7204"/>
    <w:rsid w:val="00CD3729"/>
    <w:rsid w:val="00CD59B5"/>
    <w:rsid w:val="00CD79CD"/>
    <w:rsid w:val="00CE1BB0"/>
    <w:rsid w:val="00CE2013"/>
    <w:rsid w:val="00CF240F"/>
    <w:rsid w:val="00CF2FB5"/>
    <w:rsid w:val="00CF4D28"/>
    <w:rsid w:val="00CF5D45"/>
    <w:rsid w:val="00CF6C14"/>
    <w:rsid w:val="00D01C4C"/>
    <w:rsid w:val="00D039B5"/>
    <w:rsid w:val="00D04823"/>
    <w:rsid w:val="00D109E3"/>
    <w:rsid w:val="00D20092"/>
    <w:rsid w:val="00D20A08"/>
    <w:rsid w:val="00D224D0"/>
    <w:rsid w:val="00D3218C"/>
    <w:rsid w:val="00D34EFC"/>
    <w:rsid w:val="00D46443"/>
    <w:rsid w:val="00D560BC"/>
    <w:rsid w:val="00D60E82"/>
    <w:rsid w:val="00D67811"/>
    <w:rsid w:val="00D7462D"/>
    <w:rsid w:val="00D75701"/>
    <w:rsid w:val="00D9109D"/>
    <w:rsid w:val="00D93505"/>
    <w:rsid w:val="00DB1C0C"/>
    <w:rsid w:val="00DB75A6"/>
    <w:rsid w:val="00DC5277"/>
    <w:rsid w:val="00DD15BF"/>
    <w:rsid w:val="00DD586D"/>
    <w:rsid w:val="00DE13D5"/>
    <w:rsid w:val="00DE1B3C"/>
    <w:rsid w:val="00DE50D3"/>
    <w:rsid w:val="00DE7059"/>
    <w:rsid w:val="00DE72CA"/>
    <w:rsid w:val="00DE7FB8"/>
    <w:rsid w:val="00DF0B6A"/>
    <w:rsid w:val="00DF35BB"/>
    <w:rsid w:val="00DF67ED"/>
    <w:rsid w:val="00DF68D6"/>
    <w:rsid w:val="00E017C2"/>
    <w:rsid w:val="00E050F4"/>
    <w:rsid w:val="00E05517"/>
    <w:rsid w:val="00E214CF"/>
    <w:rsid w:val="00E271E8"/>
    <w:rsid w:val="00E30809"/>
    <w:rsid w:val="00E31EF7"/>
    <w:rsid w:val="00E32CDE"/>
    <w:rsid w:val="00E400B5"/>
    <w:rsid w:val="00E40431"/>
    <w:rsid w:val="00E445E5"/>
    <w:rsid w:val="00E553DB"/>
    <w:rsid w:val="00E56DAD"/>
    <w:rsid w:val="00E606D0"/>
    <w:rsid w:val="00E64AEC"/>
    <w:rsid w:val="00E70A0B"/>
    <w:rsid w:val="00E7207B"/>
    <w:rsid w:val="00E8168B"/>
    <w:rsid w:val="00E92326"/>
    <w:rsid w:val="00E9324C"/>
    <w:rsid w:val="00EA2C8C"/>
    <w:rsid w:val="00EB372F"/>
    <w:rsid w:val="00EB4A00"/>
    <w:rsid w:val="00EB61BD"/>
    <w:rsid w:val="00EB6391"/>
    <w:rsid w:val="00EC4E8F"/>
    <w:rsid w:val="00EC6341"/>
    <w:rsid w:val="00EC6D23"/>
    <w:rsid w:val="00ED17E0"/>
    <w:rsid w:val="00EE296E"/>
    <w:rsid w:val="00EE32AF"/>
    <w:rsid w:val="00EF3962"/>
    <w:rsid w:val="00EF7F2F"/>
    <w:rsid w:val="00F023B0"/>
    <w:rsid w:val="00F025FF"/>
    <w:rsid w:val="00F125FD"/>
    <w:rsid w:val="00F15C89"/>
    <w:rsid w:val="00F1614D"/>
    <w:rsid w:val="00F16B69"/>
    <w:rsid w:val="00F16D73"/>
    <w:rsid w:val="00F17F64"/>
    <w:rsid w:val="00F2083F"/>
    <w:rsid w:val="00F219D7"/>
    <w:rsid w:val="00F24B6E"/>
    <w:rsid w:val="00F32C90"/>
    <w:rsid w:val="00F36BB6"/>
    <w:rsid w:val="00F4201A"/>
    <w:rsid w:val="00F43BE4"/>
    <w:rsid w:val="00F47F00"/>
    <w:rsid w:val="00F54585"/>
    <w:rsid w:val="00F56B01"/>
    <w:rsid w:val="00F63B35"/>
    <w:rsid w:val="00F90889"/>
    <w:rsid w:val="00FA4C9D"/>
    <w:rsid w:val="00FB1763"/>
    <w:rsid w:val="00FB2A84"/>
    <w:rsid w:val="00FB4F57"/>
    <w:rsid w:val="00FC4A4D"/>
    <w:rsid w:val="00FD1245"/>
    <w:rsid w:val="00FD1824"/>
    <w:rsid w:val="00FD58B8"/>
    <w:rsid w:val="00FE0A1C"/>
    <w:rsid w:val="00FF1082"/>
    <w:rsid w:val="00FF2AE1"/>
    <w:rsid w:val="00FF3FEE"/>
    <w:rsid w:val="00FF4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3A9F56"/>
  <w15:docId w15:val="{BDBAF982-FD22-4068-9646-3FBBB234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25D3"/>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7462D"/>
    <w:pPr>
      <w:tabs>
        <w:tab w:val="center" w:pos="4819"/>
        <w:tab w:val="right" w:pos="9638"/>
      </w:tabs>
    </w:pPr>
  </w:style>
  <w:style w:type="paragraph" w:styleId="Pidipagina">
    <w:name w:val="footer"/>
    <w:basedOn w:val="Normale"/>
    <w:link w:val="PidipaginaCarattere"/>
    <w:uiPriority w:val="99"/>
    <w:rsid w:val="00D7462D"/>
    <w:pPr>
      <w:tabs>
        <w:tab w:val="center" w:pos="4819"/>
        <w:tab w:val="right" w:pos="9638"/>
      </w:tabs>
    </w:pPr>
    <w:rPr>
      <w:lang w:val="x-none" w:eastAsia="x-none"/>
    </w:rPr>
  </w:style>
  <w:style w:type="paragraph" w:styleId="NormaleWeb">
    <w:name w:val="Normal (Web)"/>
    <w:basedOn w:val="Normale"/>
    <w:rsid w:val="007F4809"/>
    <w:pPr>
      <w:spacing w:before="100" w:beforeAutospacing="1" w:after="100" w:afterAutospacing="1"/>
    </w:pPr>
  </w:style>
  <w:style w:type="character" w:styleId="Enfasigrassetto">
    <w:name w:val="Strong"/>
    <w:qFormat/>
    <w:rsid w:val="007F4809"/>
    <w:rPr>
      <w:b/>
      <w:bCs/>
    </w:rPr>
  </w:style>
  <w:style w:type="character" w:customStyle="1" w:styleId="PidipaginaCarattere">
    <w:name w:val="Piè di pagina Carattere"/>
    <w:link w:val="Pidipagina"/>
    <w:uiPriority w:val="99"/>
    <w:rsid w:val="00AF0D42"/>
    <w:rPr>
      <w:sz w:val="24"/>
      <w:szCs w:val="24"/>
    </w:rPr>
  </w:style>
  <w:style w:type="paragraph" w:styleId="Testofumetto">
    <w:name w:val="Balloon Text"/>
    <w:basedOn w:val="Normale"/>
    <w:link w:val="TestofumettoCarattere"/>
    <w:rsid w:val="008F7A40"/>
    <w:rPr>
      <w:rFonts w:ascii="Tahoma" w:hAnsi="Tahoma"/>
      <w:sz w:val="16"/>
      <w:szCs w:val="16"/>
      <w:lang w:val="x-none" w:eastAsia="x-none"/>
    </w:rPr>
  </w:style>
  <w:style w:type="character" w:customStyle="1" w:styleId="TestofumettoCarattere">
    <w:name w:val="Testo fumetto Carattere"/>
    <w:link w:val="Testofumetto"/>
    <w:rsid w:val="008F7A40"/>
    <w:rPr>
      <w:rFonts w:ascii="Tahoma" w:hAnsi="Tahoma" w:cs="Tahoma"/>
      <w:sz w:val="16"/>
      <w:szCs w:val="16"/>
    </w:rPr>
  </w:style>
  <w:style w:type="character" w:styleId="Enfasicorsivo">
    <w:name w:val="Emphasis"/>
    <w:qFormat/>
    <w:rsid w:val="000337C4"/>
    <w:rPr>
      <w:i/>
      <w:iCs/>
    </w:rPr>
  </w:style>
  <w:style w:type="character" w:styleId="Collegamentoipertestuale">
    <w:name w:val="Hyperlink"/>
    <w:uiPriority w:val="99"/>
    <w:unhideWhenUsed/>
    <w:rsid w:val="00E400B5"/>
    <w:rPr>
      <w:color w:val="0000FF"/>
      <w:u w:val="single"/>
    </w:rPr>
  </w:style>
  <w:style w:type="character" w:styleId="Rimandocommento">
    <w:name w:val="annotation reference"/>
    <w:rsid w:val="00352C4E"/>
    <w:rPr>
      <w:sz w:val="16"/>
      <w:szCs w:val="16"/>
    </w:rPr>
  </w:style>
  <w:style w:type="paragraph" w:styleId="Testocommento">
    <w:name w:val="annotation text"/>
    <w:basedOn w:val="Normale"/>
    <w:link w:val="TestocommentoCarattere"/>
    <w:rsid w:val="00352C4E"/>
    <w:rPr>
      <w:sz w:val="20"/>
      <w:szCs w:val="20"/>
    </w:rPr>
  </w:style>
  <w:style w:type="character" w:customStyle="1" w:styleId="TestocommentoCarattere">
    <w:name w:val="Testo commento Carattere"/>
    <w:basedOn w:val="Carpredefinitoparagrafo"/>
    <w:link w:val="Testocommento"/>
    <w:rsid w:val="00352C4E"/>
  </w:style>
  <w:style w:type="paragraph" w:styleId="Soggettocommento">
    <w:name w:val="annotation subject"/>
    <w:basedOn w:val="Testocommento"/>
    <w:next w:val="Testocommento"/>
    <w:link w:val="SoggettocommentoCarattere"/>
    <w:rsid w:val="00352C4E"/>
    <w:rPr>
      <w:b/>
      <w:bCs/>
      <w:lang w:val="x-none" w:eastAsia="x-none"/>
    </w:rPr>
  </w:style>
  <w:style w:type="character" w:customStyle="1" w:styleId="SoggettocommentoCarattere">
    <w:name w:val="Soggetto commento Carattere"/>
    <w:link w:val="Soggettocommento"/>
    <w:rsid w:val="00352C4E"/>
    <w:rPr>
      <w:b/>
      <w:bCs/>
    </w:rPr>
  </w:style>
  <w:style w:type="paragraph" w:styleId="PreformattatoHTML">
    <w:name w:val="HTML Preformatted"/>
    <w:basedOn w:val="Normale"/>
    <w:link w:val="PreformattatoHTMLCarattere"/>
    <w:uiPriority w:val="99"/>
    <w:unhideWhenUsed/>
    <w:rsid w:val="00C41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C41089"/>
    <w:rPr>
      <w:rFonts w:ascii="Courier New" w:hAnsi="Courier New" w:cs="Courier New"/>
    </w:rPr>
  </w:style>
  <w:style w:type="paragraph" w:styleId="Testonormale">
    <w:name w:val="Plain Text"/>
    <w:basedOn w:val="Normale"/>
    <w:link w:val="TestonormaleCarattere"/>
    <w:uiPriority w:val="99"/>
    <w:unhideWhenUsed/>
    <w:rsid w:val="006956C9"/>
    <w:rPr>
      <w:rFonts w:ascii="Calibri" w:eastAsia="Calibri" w:hAnsi="Calibri"/>
      <w:sz w:val="22"/>
      <w:szCs w:val="21"/>
      <w:lang w:eastAsia="en-US"/>
    </w:rPr>
  </w:style>
  <w:style w:type="character" w:customStyle="1" w:styleId="TestonormaleCarattere">
    <w:name w:val="Testo normale Carattere"/>
    <w:link w:val="Testonormale"/>
    <w:uiPriority w:val="99"/>
    <w:rsid w:val="006956C9"/>
    <w:rPr>
      <w:rFonts w:ascii="Calibri" w:eastAsia="Calibri" w:hAnsi="Calibri" w:cs="Times New Roman"/>
      <w:sz w:val="22"/>
      <w:szCs w:val="21"/>
      <w:lang w:eastAsia="en-US"/>
    </w:rPr>
  </w:style>
  <w:style w:type="character" w:customStyle="1" w:styleId="Menzionenonrisolta1">
    <w:name w:val="Menzione non risolta1"/>
    <w:basedOn w:val="Carpredefinitoparagrafo"/>
    <w:uiPriority w:val="99"/>
    <w:semiHidden/>
    <w:unhideWhenUsed/>
    <w:rsid w:val="00DF67ED"/>
    <w:rPr>
      <w:color w:val="605E5C"/>
      <w:shd w:val="clear" w:color="auto" w:fill="E1DFDD"/>
    </w:rPr>
  </w:style>
  <w:style w:type="character" w:customStyle="1" w:styleId="Menzionenonrisolta2">
    <w:name w:val="Menzione non risolta2"/>
    <w:basedOn w:val="Carpredefinitoparagrafo"/>
    <w:uiPriority w:val="99"/>
    <w:semiHidden/>
    <w:unhideWhenUsed/>
    <w:rPr>
      <w:color w:val="605E5C"/>
      <w:shd w:val="clear" w:color="auto" w:fill="E1DFDD"/>
    </w:rPr>
  </w:style>
  <w:style w:type="character" w:styleId="Menzionenonrisolta">
    <w:name w:val="Unresolved Mention"/>
    <w:basedOn w:val="Carpredefinitoparagrafo"/>
    <w:uiPriority w:val="99"/>
    <w:semiHidden/>
    <w:unhideWhenUsed/>
    <w:rsid w:val="002915CF"/>
    <w:rPr>
      <w:color w:val="605E5C"/>
      <w:shd w:val="clear" w:color="auto" w:fill="E1DFDD"/>
    </w:rPr>
  </w:style>
  <w:style w:type="character" w:styleId="Numeropagina">
    <w:name w:val="page number"/>
    <w:basedOn w:val="Carpredefinitoparagrafo"/>
    <w:uiPriority w:val="99"/>
    <w:unhideWhenUsed/>
    <w:rsid w:val="00BF6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2860">
      <w:bodyDiv w:val="1"/>
      <w:marLeft w:val="0"/>
      <w:marRight w:val="0"/>
      <w:marTop w:val="0"/>
      <w:marBottom w:val="0"/>
      <w:divBdr>
        <w:top w:val="none" w:sz="0" w:space="0" w:color="auto"/>
        <w:left w:val="none" w:sz="0" w:space="0" w:color="auto"/>
        <w:bottom w:val="none" w:sz="0" w:space="0" w:color="auto"/>
        <w:right w:val="none" w:sz="0" w:space="0" w:color="auto"/>
      </w:divBdr>
    </w:div>
    <w:div w:id="145977422">
      <w:bodyDiv w:val="1"/>
      <w:marLeft w:val="0"/>
      <w:marRight w:val="0"/>
      <w:marTop w:val="0"/>
      <w:marBottom w:val="0"/>
      <w:divBdr>
        <w:top w:val="none" w:sz="0" w:space="0" w:color="auto"/>
        <w:left w:val="none" w:sz="0" w:space="0" w:color="auto"/>
        <w:bottom w:val="none" w:sz="0" w:space="0" w:color="auto"/>
        <w:right w:val="none" w:sz="0" w:space="0" w:color="auto"/>
      </w:divBdr>
    </w:div>
    <w:div w:id="174618861">
      <w:bodyDiv w:val="1"/>
      <w:marLeft w:val="0"/>
      <w:marRight w:val="0"/>
      <w:marTop w:val="0"/>
      <w:marBottom w:val="0"/>
      <w:divBdr>
        <w:top w:val="none" w:sz="0" w:space="0" w:color="auto"/>
        <w:left w:val="none" w:sz="0" w:space="0" w:color="auto"/>
        <w:bottom w:val="none" w:sz="0" w:space="0" w:color="auto"/>
        <w:right w:val="none" w:sz="0" w:space="0" w:color="auto"/>
      </w:divBdr>
    </w:div>
    <w:div w:id="281886265">
      <w:bodyDiv w:val="1"/>
      <w:marLeft w:val="0"/>
      <w:marRight w:val="0"/>
      <w:marTop w:val="0"/>
      <w:marBottom w:val="0"/>
      <w:divBdr>
        <w:top w:val="none" w:sz="0" w:space="0" w:color="auto"/>
        <w:left w:val="none" w:sz="0" w:space="0" w:color="auto"/>
        <w:bottom w:val="none" w:sz="0" w:space="0" w:color="auto"/>
        <w:right w:val="none" w:sz="0" w:space="0" w:color="auto"/>
      </w:divBdr>
    </w:div>
    <w:div w:id="303002113">
      <w:bodyDiv w:val="1"/>
      <w:marLeft w:val="0"/>
      <w:marRight w:val="0"/>
      <w:marTop w:val="0"/>
      <w:marBottom w:val="0"/>
      <w:divBdr>
        <w:top w:val="none" w:sz="0" w:space="0" w:color="auto"/>
        <w:left w:val="none" w:sz="0" w:space="0" w:color="auto"/>
        <w:bottom w:val="none" w:sz="0" w:space="0" w:color="auto"/>
        <w:right w:val="none" w:sz="0" w:space="0" w:color="auto"/>
      </w:divBdr>
    </w:div>
    <w:div w:id="422266162">
      <w:bodyDiv w:val="1"/>
      <w:marLeft w:val="0"/>
      <w:marRight w:val="0"/>
      <w:marTop w:val="0"/>
      <w:marBottom w:val="0"/>
      <w:divBdr>
        <w:top w:val="none" w:sz="0" w:space="0" w:color="auto"/>
        <w:left w:val="none" w:sz="0" w:space="0" w:color="auto"/>
        <w:bottom w:val="none" w:sz="0" w:space="0" w:color="auto"/>
        <w:right w:val="none" w:sz="0" w:space="0" w:color="auto"/>
      </w:divBdr>
    </w:div>
    <w:div w:id="433718057">
      <w:bodyDiv w:val="1"/>
      <w:marLeft w:val="0"/>
      <w:marRight w:val="0"/>
      <w:marTop w:val="0"/>
      <w:marBottom w:val="0"/>
      <w:divBdr>
        <w:top w:val="none" w:sz="0" w:space="0" w:color="auto"/>
        <w:left w:val="none" w:sz="0" w:space="0" w:color="auto"/>
        <w:bottom w:val="none" w:sz="0" w:space="0" w:color="auto"/>
        <w:right w:val="none" w:sz="0" w:space="0" w:color="auto"/>
      </w:divBdr>
    </w:div>
    <w:div w:id="434861832">
      <w:bodyDiv w:val="1"/>
      <w:marLeft w:val="0"/>
      <w:marRight w:val="0"/>
      <w:marTop w:val="0"/>
      <w:marBottom w:val="0"/>
      <w:divBdr>
        <w:top w:val="none" w:sz="0" w:space="0" w:color="auto"/>
        <w:left w:val="none" w:sz="0" w:space="0" w:color="auto"/>
        <w:bottom w:val="none" w:sz="0" w:space="0" w:color="auto"/>
        <w:right w:val="none" w:sz="0" w:space="0" w:color="auto"/>
      </w:divBdr>
    </w:div>
    <w:div w:id="537470553">
      <w:bodyDiv w:val="1"/>
      <w:marLeft w:val="0"/>
      <w:marRight w:val="0"/>
      <w:marTop w:val="0"/>
      <w:marBottom w:val="0"/>
      <w:divBdr>
        <w:top w:val="none" w:sz="0" w:space="0" w:color="auto"/>
        <w:left w:val="none" w:sz="0" w:space="0" w:color="auto"/>
        <w:bottom w:val="none" w:sz="0" w:space="0" w:color="auto"/>
        <w:right w:val="none" w:sz="0" w:space="0" w:color="auto"/>
      </w:divBdr>
    </w:div>
    <w:div w:id="582418514">
      <w:bodyDiv w:val="1"/>
      <w:marLeft w:val="0"/>
      <w:marRight w:val="0"/>
      <w:marTop w:val="0"/>
      <w:marBottom w:val="0"/>
      <w:divBdr>
        <w:top w:val="none" w:sz="0" w:space="0" w:color="auto"/>
        <w:left w:val="none" w:sz="0" w:space="0" w:color="auto"/>
        <w:bottom w:val="none" w:sz="0" w:space="0" w:color="auto"/>
        <w:right w:val="none" w:sz="0" w:space="0" w:color="auto"/>
      </w:divBdr>
    </w:div>
    <w:div w:id="591008417">
      <w:bodyDiv w:val="1"/>
      <w:marLeft w:val="0"/>
      <w:marRight w:val="0"/>
      <w:marTop w:val="0"/>
      <w:marBottom w:val="0"/>
      <w:divBdr>
        <w:top w:val="none" w:sz="0" w:space="0" w:color="auto"/>
        <w:left w:val="none" w:sz="0" w:space="0" w:color="auto"/>
        <w:bottom w:val="none" w:sz="0" w:space="0" w:color="auto"/>
        <w:right w:val="none" w:sz="0" w:space="0" w:color="auto"/>
      </w:divBdr>
    </w:div>
    <w:div w:id="594167483">
      <w:bodyDiv w:val="1"/>
      <w:marLeft w:val="0"/>
      <w:marRight w:val="0"/>
      <w:marTop w:val="0"/>
      <w:marBottom w:val="0"/>
      <w:divBdr>
        <w:top w:val="none" w:sz="0" w:space="0" w:color="auto"/>
        <w:left w:val="none" w:sz="0" w:space="0" w:color="auto"/>
        <w:bottom w:val="none" w:sz="0" w:space="0" w:color="auto"/>
        <w:right w:val="none" w:sz="0" w:space="0" w:color="auto"/>
      </w:divBdr>
      <w:divsChild>
        <w:div w:id="1132603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91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794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258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4236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83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708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635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01462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51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37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353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03611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51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825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314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2534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717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3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73444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457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07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456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38999480">
      <w:bodyDiv w:val="1"/>
      <w:marLeft w:val="0"/>
      <w:marRight w:val="0"/>
      <w:marTop w:val="0"/>
      <w:marBottom w:val="0"/>
      <w:divBdr>
        <w:top w:val="none" w:sz="0" w:space="0" w:color="auto"/>
        <w:left w:val="none" w:sz="0" w:space="0" w:color="auto"/>
        <w:bottom w:val="none" w:sz="0" w:space="0" w:color="auto"/>
        <w:right w:val="none" w:sz="0" w:space="0" w:color="auto"/>
      </w:divBdr>
    </w:div>
    <w:div w:id="768544069">
      <w:bodyDiv w:val="1"/>
      <w:marLeft w:val="0"/>
      <w:marRight w:val="0"/>
      <w:marTop w:val="0"/>
      <w:marBottom w:val="0"/>
      <w:divBdr>
        <w:top w:val="none" w:sz="0" w:space="0" w:color="auto"/>
        <w:left w:val="none" w:sz="0" w:space="0" w:color="auto"/>
        <w:bottom w:val="none" w:sz="0" w:space="0" w:color="auto"/>
        <w:right w:val="none" w:sz="0" w:space="0" w:color="auto"/>
      </w:divBdr>
    </w:div>
    <w:div w:id="802311815">
      <w:bodyDiv w:val="1"/>
      <w:marLeft w:val="0"/>
      <w:marRight w:val="0"/>
      <w:marTop w:val="0"/>
      <w:marBottom w:val="0"/>
      <w:divBdr>
        <w:top w:val="none" w:sz="0" w:space="0" w:color="auto"/>
        <w:left w:val="none" w:sz="0" w:space="0" w:color="auto"/>
        <w:bottom w:val="none" w:sz="0" w:space="0" w:color="auto"/>
        <w:right w:val="none" w:sz="0" w:space="0" w:color="auto"/>
      </w:divBdr>
    </w:div>
    <w:div w:id="993336096">
      <w:bodyDiv w:val="1"/>
      <w:marLeft w:val="0"/>
      <w:marRight w:val="0"/>
      <w:marTop w:val="0"/>
      <w:marBottom w:val="0"/>
      <w:divBdr>
        <w:top w:val="none" w:sz="0" w:space="0" w:color="auto"/>
        <w:left w:val="none" w:sz="0" w:space="0" w:color="auto"/>
        <w:bottom w:val="none" w:sz="0" w:space="0" w:color="auto"/>
        <w:right w:val="none" w:sz="0" w:space="0" w:color="auto"/>
      </w:divBdr>
    </w:div>
    <w:div w:id="1138691942">
      <w:bodyDiv w:val="1"/>
      <w:marLeft w:val="0"/>
      <w:marRight w:val="0"/>
      <w:marTop w:val="0"/>
      <w:marBottom w:val="0"/>
      <w:divBdr>
        <w:top w:val="none" w:sz="0" w:space="0" w:color="auto"/>
        <w:left w:val="none" w:sz="0" w:space="0" w:color="auto"/>
        <w:bottom w:val="none" w:sz="0" w:space="0" w:color="auto"/>
        <w:right w:val="none" w:sz="0" w:space="0" w:color="auto"/>
      </w:divBdr>
    </w:div>
    <w:div w:id="1288122698">
      <w:bodyDiv w:val="1"/>
      <w:marLeft w:val="0"/>
      <w:marRight w:val="0"/>
      <w:marTop w:val="0"/>
      <w:marBottom w:val="0"/>
      <w:divBdr>
        <w:top w:val="none" w:sz="0" w:space="0" w:color="auto"/>
        <w:left w:val="none" w:sz="0" w:space="0" w:color="auto"/>
        <w:bottom w:val="none" w:sz="0" w:space="0" w:color="auto"/>
        <w:right w:val="none" w:sz="0" w:space="0" w:color="auto"/>
      </w:divBdr>
    </w:div>
    <w:div w:id="1350639635">
      <w:bodyDiv w:val="1"/>
      <w:marLeft w:val="0"/>
      <w:marRight w:val="0"/>
      <w:marTop w:val="0"/>
      <w:marBottom w:val="0"/>
      <w:divBdr>
        <w:top w:val="none" w:sz="0" w:space="0" w:color="auto"/>
        <w:left w:val="none" w:sz="0" w:space="0" w:color="auto"/>
        <w:bottom w:val="none" w:sz="0" w:space="0" w:color="auto"/>
        <w:right w:val="none" w:sz="0" w:space="0" w:color="auto"/>
      </w:divBdr>
    </w:div>
    <w:div w:id="1359090277">
      <w:bodyDiv w:val="1"/>
      <w:marLeft w:val="0"/>
      <w:marRight w:val="0"/>
      <w:marTop w:val="0"/>
      <w:marBottom w:val="0"/>
      <w:divBdr>
        <w:top w:val="none" w:sz="0" w:space="0" w:color="auto"/>
        <w:left w:val="none" w:sz="0" w:space="0" w:color="auto"/>
        <w:bottom w:val="none" w:sz="0" w:space="0" w:color="auto"/>
        <w:right w:val="none" w:sz="0" w:space="0" w:color="auto"/>
      </w:divBdr>
    </w:div>
    <w:div w:id="1511719972">
      <w:bodyDiv w:val="1"/>
      <w:marLeft w:val="0"/>
      <w:marRight w:val="0"/>
      <w:marTop w:val="0"/>
      <w:marBottom w:val="0"/>
      <w:divBdr>
        <w:top w:val="none" w:sz="0" w:space="0" w:color="auto"/>
        <w:left w:val="none" w:sz="0" w:space="0" w:color="auto"/>
        <w:bottom w:val="none" w:sz="0" w:space="0" w:color="auto"/>
        <w:right w:val="none" w:sz="0" w:space="0" w:color="auto"/>
      </w:divBdr>
    </w:div>
    <w:div w:id="1976834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Comunicato Stampa</vt:lpstr>
    </vt:vector>
  </TitlesOfParts>
  <Company>Hewlett-Packard Company</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Nome utente</dc:creator>
  <cp:keywords/>
  <cp:lastModifiedBy>Paola</cp:lastModifiedBy>
  <cp:revision>2</cp:revision>
  <cp:lastPrinted>2022-04-14T12:06:00Z</cp:lastPrinted>
  <dcterms:created xsi:type="dcterms:W3CDTF">2023-02-16T14:24:00Z</dcterms:created>
  <dcterms:modified xsi:type="dcterms:W3CDTF">2023-02-16T14:24:00Z</dcterms:modified>
</cp:coreProperties>
</file>